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方正小标宋_GBK"/>
          <w:sz w:val="32"/>
          <w:szCs w:val="32"/>
          <w:lang w:val="en-US" w:eastAsia="zh-CN"/>
        </w:rPr>
      </w:pPr>
      <w:r>
        <w:rPr>
          <w:rFonts w:hint="eastAsia" w:ascii="黑体" w:hAnsi="黑体" w:eastAsia="黑体" w:cs="方正小标宋_GBK"/>
          <w:sz w:val="32"/>
          <w:szCs w:val="32"/>
        </w:rPr>
        <w:t>附件</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达州市证明事项汇总表</w:t>
      </w:r>
    </w:p>
    <w:tbl>
      <w:tblPr>
        <w:tblStyle w:val="4"/>
        <w:tblW w:w="14899" w:type="dxa"/>
        <w:tblInd w:w="-7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769"/>
        <w:gridCol w:w="2805"/>
        <w:gridCol w:w="4365"/>
        <w:gridCol w:w="199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260" w:type="dxa"/>
            <w:vAlign w:val="top"/>
          </w:tcPr>
          <w:p>
            <w:pPr>
              <w:spacing w:line="360" w:lineRule="exact"/>
              <w:jc w:val="center"/>
              <w:rPr>
                <w:rFonts w:hint="eastAsia"/>
              </w:rPr>
            </w:pPr>
            <w:r>
              <w:rPr>
                <w:rFonts w:hint="eastAsia"/>
              </w:rPr>
              <w:t>单位</w:t>
            </w:r>
          </w:p>
        </w:tc>
        <w:tc>
          <w:tcPr>
            <w:tcW w:w="3769" w:type="dxa"/>
            <w:vAlign w:val="top"/>
          </w:tcPr>
          <w:p>
            <w:pPr>
              <w:spacing w:line="360" w:lineRule="exact"/>
              <w:jc w:val="center"/>
              <w:rPr>
                <w:rFonts w:hint="eastAsia"/>
              </w:rPr>
            </w:pPr>
            <w:r>
              <w:rPr>
                <w:rFonts w:hint="eastAsia"/>
              </w:rPr>
              <w:t>证明名称</w:t>
            </w:r>
          </w:p>
        </w:tc>
        <w:tc>
          <w:tcPr>
            <w:tcW w:w="2805" w:type="dxa"/>
            <w:vAlign w:val="top"/>
          </w:tcPr>
          <w:p>
            <w:pPr>
              <w:spacing w:line="360" w:lineRule="exact"/>
              <w:jc w:val="center"/>
              <w:rPr>
                <w:rFonts w:hint="eastAsia"/>
              </w:rPr>
            </w:pPr>
            <w:r>
              <w:rPr>
                <w:rFonts w:hint="eastAsia"/>
              </w:rPr>
              <w:t>证明用途</w:t>
            </w:r>
          </w:p>
        </w:tc>
        <w:tc>
          <w:tcPr>
            <w:tcW w:w="4365" w:type="dxa"/>
            <w:vAlign w:val="top"/>
          </w:tcPr>
          <w:p>
            <w:pPr>
              <w:spacing w:line="360" w:lineRule="exact"/>
              <w:jc w:val="center"/>
              <w:rPr>
                <w:rFonts w:hint="eastAsia"/>
              </w:rPr>
            </w:pPr>
            <w:r>
              <w:rPr>
                <w:rFonts w:hint="eastAsia"/>
              </w:rPr>
              <w:t>设定依据</w:t>
            </w:r>
          </w:p>
        </w:tc>
        <w:tc>
          <w:tcPr>
            <w:tcW w:w="1995" w:type="dxa"/>
            <w:vAlign w:val="top"/>
          </w:tcPr>
          <w:p>
            <w:pPr>
              <w:spacing w:line="360" w:lineRule="exact"/>
              <w:jc w:val="center"/>
              <w:rPr>
                <w:rFonts w:hint="eastAsia"/>
              </w:rPr>
            </w:pPr>
            <w:r>
              <w:rPr>
                <w:rFonts w:hint="eastAsia"/>
              </w:rPr>
              <w:t>是否取消</w:t>
            </w:r>
          </w:p>
        </w:tc>
        <w:tc>
          <w:tcPr>
            <w:tcW w:w="705" w:type="dxa"/>
            <w:vAlign w:val="top"/>
          </w:tcPr>
          <w:p>
            <w:pPr>
              <w:spacing w:line="360" w:lineRule="exact"/>
              <w:jc w:val="center"/>
              <w:rPr>
                <w:rFonts w:hint="eastAsia" w:eastAsia="宋体"/>
                <w:lang w:eastAsia="zh-CN"/>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vMerge w:val="restart"/>
            <w:vAlign w:val="top"/>
          </w:tcPr>
          <w:p>
            <w:pPr>
              <w:spacing w:line="360" w:lineRule="exact"/>
              <w:jc w:val="center"/>
              <w:rPr>
                <w:rFonts w:hint="eastAsia"/>
              </w:rPr>
            </w:pPr>
            <w:r>
              <w:rPr>
                <w:rFonts w:hint="eastAsia"/>
              </w:rPr>
              <w:t>市医疗保障局</w:t>
            </w:r>
          </w:p>
        </w:tc>
        <w:tc>
          <w:tcPr>
            <w:tcW w:w="3769" w:type="dxa"/>
            <w:vAlign w:val="top"/>
          </w:tcPr>
          <w:p>
            <w:pPr>
              <w:spacing w:line="360" w:lineRule="exact"/>
              <w:jc w:val="center"/>
            </w:pPr>
            <w:r>
              <w:rPr>
                <w:rFonts w:hint="eastAsia"/>
              </w:rPr>
              <w:t>1、男职工配偶无工作或社保证明</w:t>
            </w:r>
          </w:p>
        </w:tc>
        <w:tc>
          <w:tcPr>
            <w:tcW w:w="2805" w:type="dxa"/>
            <w:vAlign w:val="top"/>
          </w:tcPr>
          <w:p>
            <w:pPr>
              <w:spacing w:line="360" w:lineRule="exact"/>
              <w:rPr>
                <w:rFonts w:hint="eastAsia"/>
              </w:rPr>
            </w:pPr>
            <w:r>
              <w:rPr>
                <w:rFonts w:hint="eastAsia"/>
              </w:rPr>
              <w:t>用于生育保险男职工配偶生育保险报销</w:t>
            </w:r>
          </w:p>
        </w:tc>
        <w:tc>
          <w:tcPr>
            <w:tcW w:w="4365" w:type="dxa"/>
            <w:vAlign w:val="top"/>
          </w:tcPr>
          <w:p>
            <w:pPr>
              <w:spacing w:line="360" w:lineRule="exact"/>
              <w:jc w:val="center"/>
              <w:rPr>
                <w:rFonts w:hint="eastAsia"/>
              </w:rPr>
            </w:pPr>
            <w:r>
              <w:rPr>
                <w:rFonts w:hint="eastAsia"/>
              </w:rPr>
              <w:t>《达州市生育保险市级统筹实施细则》</w:t>
            </w:r>
          </w:p>
        </w:tc>
        <w:tc>
          <w:tcPr>
            <w:tcW w:w="1995" w:type="dxa"/>
            <w:vAlign w:val="top"/>
          </w:tcPr>
          <w:p>
            <w:pPr>
              <w:spacing w:line="360" w:lineRule="exact"/>
              <w:jc w:val="center"/>
              <w:rPr>
                <w:rFonts w:hint="eastAsia"/>
              </w:rPr>
            </w:pPr>
            <w:r>
              <w:rPr>
                <w:rFonts w:hint="eastAsia"/>
              </w:rPr>
              <w:t>保留</w:t>
            </w:r>
          </w:p>
        </w:tc>
        <w:tc>
          <w:tcPr>
            <w:tcW w:w="705" w:type="dxa"/>
            <w:vAlign w:val="top"/>
          </w:tcPr>
          <w:p>
            <w:pPr>
              <w:spacing w:line="360" w:lineRule="exact"/>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vMerge w:val="continue"/>
            <w:vAlign w:val="top"/>
          </w:tcPr>
          <w:p>
            <w:pPr>
              <w:spacing w:line="360" w:lineRule="exact"/>
              <w:rPr>
                <w:rFonts w:hint="eastAsia"/>
              </w:rPr>
            </w:pPr>
          </w:p>
        </w:tc>
        <w:tc>
          <w:tcPr>
            <w:tcW w:w="3769" w:type="dxa"/>
            <w:vAlign w:val="top"/>
          </w:tcPr>
          <w:p>
            <w:pPr>
              <w:spacing w:line="360" w:lineRule="exact"/>
              <w:jc w:val="center"/>
            </w:pPr>
            <w:r>
              <w:rPr>
                <w:rFonts w:hint="eastAsia"/>
              </w:rPr>
              <w:t>2、</w:t>
            </w:r>
            <w:r>
              <w:rPr>
                <w:rFonts w:hint="eastAsia"/>
                <w:lang w:eastAsia="zh-CN"/>
              </w:rPr>
              <w:t>意外</w:t>
            </w:r>
            <w:r>
              <w:rPr>
                <w:rFonts w:hint="eastAsia"/>
              </w:rPr>
              <w:t>伤害无三方责任人证明</w:t>
            </w:r>
          </w:p>
        </w:tc>
        <w:tc>
          <w:tcPr>
            <w:tcW w:w="2805" w:type="dxa"/>
            <w:vAlign w:val="top"/>
          </w:tcPr>
          <w:p>
            <w:pPr>
              <w:spacing w:line="360" w:lineRule="exact"/>
              <w:rPr>
                <w:rFonts w:hint="eastAsia"/>
              </w:rPr>
            </w:pPr>
            <w:r>
              <w:rPr>
                <w:rFonts w:hint="eastAsia"/>
              </w:rPr>
              <w:t>用于排除三方责任人造成意外伤害费用纳入医保报销</w:t>
            </w:r>
          </w:p>
        </w:tc>
        <w:tc>
          <w:tcPr>
            <w:tcW w:w="4365" w:type="dxa"/>
            <w:vAlign w:val="top"/>
          </w:tcPr>
          <w:p>
            <w:pPr>
              <w:spacing w:line="360" w:lineRule="exact"/>
              <w:jc w:val="center"/>
              <w:rPr>
                <w:rFonts w:hint="eastAsia"/>
              </w:rPr>
            </w:pPr>
            <w:r>
              <w:rPr>
                <w:rFonts w:hint="eastAsia"/>
              </w:rPr>
              <w:t>《达州市城乡居民基本医疗保险暂行办法》</w:t>
            </w:r>
          </w:p>
        </w:tc>
        <w:tc>
          <w:tcPr>
            <w:tcW w:w="1995" w:type="dxa"/>
            <w:vAlign w:val="top"/>
          </w:tcPr>
          <w:p>
            <w:pPr>
              <w:spacing w:line="360" w:lineRule="exact"/>
              <w:rPr>
                <w:rFonts w:hint="eastAsia"/>
              </w:rPr>
            </w:pPr>
            <w:r>
              <w:rPr>
                <w:rFonts w:hint="eastAsia"/>
              </w:rPr>
              <w:t>取消，交通事故责任认定或书面承诺</w:t>
            </w:r>
          </w:p>
        </w:tc>
        <w:tc>
          <w:tcPr>
            <w:tcW w:w="705" w:type="dxa"/>
            <w:vAlign w:val="top"/>
          </w:tcPr>
          <w:p>
            <w:pPr>
              <w:spacing w:line="3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vAlign w:val="top"/>
          </w:tcPr>
          <w:p>
            <w:pPr>
              <w:spacing w:line="360" w:lineRule="exact"/>
              <w:jc w:val="center"/>
              <w:rPr>
                <w:rFonts w:hint="eastAsia"/>
              </w:rPr>
            </w:pPr>
            <w:r>
              <w:rPr>
                <w:rFonts w:hint="eastAsia"/>
              </w:rPr>
              <w:t>市自然资源规划局</w:t>
            </w:r>
          </w:p>
        </w:tc>
        <w:tc>
          <w:tcPr>
            <w:tcW w:w="3769" w:type="dxa"/>
            <w:vAlign w:val="top"/>
          </w:tcPr>
          <w:p>
            <w:pPr>
              <w:spacing w:line="360" w:lineRule="exact"/>
              <w:jc w:val="center"/>
              <w:rPr>
                <w:rFonts w:hint="eastAsia"/>
              </w:rPr>
            </w:pPr>
            <w:r>
              <w:rPr>
                <w:rFonts w:hint="eastAsia"/>
              </w:rPr>
              <w:t>门牌号</w:t>
            </w:r>
          </w:p>
        </w:tc>
        <w:tc>
          <w:tcPr>
            <w:tcW w:w="2805" w:type="dxa"/>
            <w:vAlign w:val="top"/>
          </w:tcPr>
          <w:p>
            <w:pPr>
              <w:spacing w:line="360" w:lineRule="exact"/>
              <w:rPr>
                <w:rFonts w:hint="eastAsia"/>
              </w:rPr>
            </w:pPr>
            <w:r>
              <w:rPr>
                <w:rFonts w:hint="eastAsia"/>
              </w:rPr>
              <w:t>精准确定不动产坐落位置</w:t>
            </w:r>
          </w:p>
        </w:tc>
        <w:tc>
          <w:tcPr>
            <w:tcW w:w="4365" w:type="dxa"/>
            <w:vAlign w:val="top"/>
          </w:tcPr>
          <w:p>
            <w:pPr>
              <w:spacing w:line="360" w:lineRule="exact"/>
              <w:jc w:val="center"/>
              <w:rPr>
                <w:rFonts w:hint="eastAsia"/>
              </w:rPr>
            </w:pPr>
            <w:r>
              <w:rPr>
                <w:rFonts w:hint="eastAsia"/>
              </w:rPr>
              <w:t>《地名管理条例实施细则》</w:t>
            </w:r>
          </w:p>
        </w:tc>
        <w:tc>
          <w:tcPr>
            <w:tcW w:w="1995" w:type="dxa"/>
            <w:vAlign w:val="top"/>
          </w:tcPr>
          <w:p>
            <w:pPr>
              <w:spacing w:line="360" w:lineRule="exact"/>
              <w:jc w:val="center"/>
              <w:rPr>
                <w:rFonts w:hint="eastAsia"/>
              </w:rPr>
            </w:pPr>
            <w:r>
              <w:rPr>
                <w:rFonts w:hint="eastAsia"/>
              </w:rPr>
              <w:t>保留</w:t>
            </w:r>
          </w:p>
        </w:tc>
        <w:tc>
          <w:tcPr>
            <w:tcW w:w="705" w:type="dxa"/>
            <w:vAlign w:val="top"/>
          </w:tcPr>
          <w:p>
            <w:pPr>
              <w:spacing w:line="360" w:lineRule="exact"/>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260" w:type="dxa"/>
            <w:vAlign w:val="top"/>
          </w:tcPr>
          <w:p>
            <w:pPr>
              <w:spacing w:line="360" w:lineRule="exact"/>
              <w:jc w:val="center"/>
              <w:rPr>
                <w:rFonts w:hint="eastAsia"/>
              </w:rPr>
            </w:pPr>
            <w:r>
              <w:rPr>
                <w:rFonts w:hint="eastAsia"/>
              </w:rPr>
              <w:t>市市场监管局</w:t>
            </w:r>
          </w:p>
        </w:tc>
        <w:tc>
          <w:tcPr>
            <w:tcW w:w="3769" w:type="dxa"/>
            <w:vAlign w:val="top"/>
          </w:tcPr>
          <w:p>
            <w:pPr>
              <w:spacing w:line="360" w:lineRule="exact"/>
              <w:jc w:val="center"/>
              <w:rPr>
                <w:rFonts w:hint="eastAsia"/>
              </w:rPr>
            </w:pPr>
            <w:r>
              <w:rPr>
                <w:rFonts w:hint="eastAsia"/>
              </w:rPr>
              <w:t>清税证明</w:t>
            </w:r>
          </w:p>
        </w:tc>
        <w:tc>
          <w:tcPr>
            <w:tcW w:w="2805" w:type="dxa"/>
            <w:vAlign w:val="top"/>
          </w:tcPr>
          <w:p>
            <w:pPr>
              <w:spacing w:line="360" w:lineRule="exact"/>
              <w:jc w:val="center"/>
              <w:rPr>
                <w:rFonts w:hint="eastAsia"/>
              </w:rPr>
            </w:pPr>
            <w:r>
              <w:rPr>
                <w:rFonts w:hint="eastAsia"/>
              </w:rPr>
              <w:t>企业注销</w:t>
            </w:r>
          </w:p>
        </w:tc>
        <w:tc>
          <w:tcPr>
            <w:tcW w:w="4365" w:type="dxa"/>
            <w:vAlign w:val="top"/>
          </w:tcPr>
          <w:p>
            <w:pPr>
              <w:spacing w:line="360" w:lineRule="exact"/>
              <w:jc w:val="center"/>
            </w:pPr>
            <w:r>
              <w:rPr>
                <w:rFonts w:hint="eastAsia"/>
              </w:rPr>
              <w:t>《公司法》186条</w:t>
            </w:r>
          </w:p>
        </w:tc>
        <w:tc>
          <w:tcPr>
            <w:tcW w:w="1995" w:type="dxa"/>
            <w:vAlign w:val="top"/>
          </w:tcPr>
          <w:p>
            <w:pPr>
              <w:spacing w:line="360" w:lineRule="exact"/>
              <w:jc w:val="center"/>
              <w:rPr>
                <w:rFonts w:hint="eastAsia"/>
              </w:rPr>
            </w:pPr>
            <w:r>
              <w:rPr>
                <w:rFonts w:hint="eastAsia"/>
              </w:rPr>
              <w:t>取消，网上核验</w:t>
            </w:r>
          </w:p>
        </w:tc>
        <w:tc>
          <w:tcPr>
            <w:tcW w:w="705" w:type="dxa"/>
            <w:vAlign w:val="top"/>
          </w:tcPr>
          <w:p>
            <w:pPr>
              <w:spacing w:line="3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vAlign w:val="top"/>
          </w:tcPr>
          <w:p>
            <w:pPr>
              <w:spacing w:line="360" w:lineRule="exact"/>
              <w:jc w:val="center"/>
              <w:rPr>
                <w:rFonts w:hint="eastAsia"/>
              </w:rPr>
            </w:pPr>
            <w:r>
              <w:rPr>
                <w:rFonts w:hint="eastAsia"/>
              </w:rPr>
              <w:t>市人社局</w:t>
            </w:r>
          </w:p>
        </w:tc>
        <w:tc>
          <w:tcPr>
            <w:tcW w:w="3769" w:type="dxa"/>
            <w:vAlign w:val="center"/>
          </w:tcPr>
          <w:p>
            <w:pPr>
              <w:spacing w:line="360" w:lineRule="exact"/>
              <w:jc w:val="center"/>
              <w:rPr>
                <w:rFonts w:hint="eastAsia"/>
              </w:rPr>
            </w:pPr>
            <w:r>
              <w:rPr>
                <w:rFonts w:hint="eastAsia"/>
              </w:rPr>
              <w:t>直系亲属关系证明</w:t>
            </w:r>
          </w:p>
        </w:tc>
        <w:tc>
          <w:tcPr>
            <w:tcW w:w="2805" w:type="dxa"/>
            <w:vAlign w:val="top"/>
          </w:tcPr>
          <w:p>
            <w:pPr>
              <w:spacing w:line="360" w:lineRule="exact"/>
              <w:jc w:val="center"/>
              <w:rPr>
                <w:rFonts w:hint="eastAsia"/>
              </w:rPr>
            </w:pPr>
          </w:p>
          <w:p>
            <w:pPr>
              <w:spacing w:line="360" w:lineRule="exact"/>
              <w:jc w:val="center"/>
              <w:rPr>
                <w:rFonts w:hint="eastAsia"/>
              </w:rPr>
            </w:pPr>
          </w:p>
          <w:p>
            <w:pPr>
              <w:spacing w:line="360" w:lineRule="exact"/>
              <w:jc w:val="center"/>
              <w:rPr>
                <w:rFonts w:hint="eastAsia"/>
              </w:rPr>
            </w:pPr>
            <w:r>
              <w:rPr>
                <w:rFonts w:hint="eastAsia"/>
              </w:rPr>
              <w:t>社会保险待遇计发服务</w:t>
            </w:r>
          </w:p>
        </w:tc>
        <w:tc>
          <w:tcPr>
            <w:tcW w:w="4365" w:type="dxa"/>
            <w:vAlign w:val="center"/>
          </w:tcPr>
          <w:p>
            <w:pPr>
              <w:adjustRightInd w:val="0"/>
              <w:snapToGrid w:val="0"/>
              <w:spacing w:line="360" w:lineRule="exact"/>
              <w:textAlignment w:val="center"/>
              <w:rPr>
                <w:rFonts w:hint="eastAsia"/>
              </w:rPr>
            </w:pPr>
            <w:r>
              <w:rPr>
                <w:rFonts w:hint="eastAsia"/>
              </w:rPr>
              <w:t>《达州市人民政府关于进一步加强殡葬改革工作的通知》（达市府发〔2001〕70号）；《达州市社保局关于参统离退休人员死亡领取丧葬费和一次性抚恤金或救济费有关事宜的通知》（达市社险退〔2002〕10号）</w:t>
            </w:r>
          </w:p>
        </w:tc>
        <w:tc>
          <w:tcPr>
            <w:tcW w:w="1995" w:type="dxa"/>
            <w:vAlign w:val="top"/>
          </w:tcPr>
          <w:p>
            <w:pPr>
              <w:spacing w:line="360" w:lineRule="exact"/>
              <w:jc w:val="center"/>
              <w:rPr>
                <w:rFonts w:hint="eastAsia"/>
              </w:rPr>
            </w:pPr>
            <w:r>
              <w:rPr>
                <w:rFonts w:hint="eastAsia"/>
              </w:rPr>
              <w:t>保留</w:t>
            </w:r>
          </w:p>
        </w:tc>
        <w:tc>
          <w:tcPr>
            <w:tcW w:w="705" w:type="dxa"/>
            <w:vAlign w:val="center"/>
          </w:tcPr>
          <w:p>
            <w:pPr>
              <w:spacing w:line="360" w:lineRule="exact"/>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60" w:type="dxa"/>
            <w:vAlign w:val="top"/>
          </w:tcPr>
          <w:p>
            <w:pPr>
              <w:spacing w:line="360" w:lineRule="exact"/>
              <w:rPr>
                <w:rFonts w:hint="eastAsia"/>
              </w:rPr>
            </w:pPr>
          </w:p>
        </w:tc>
        <w:tc>
          <w:tcPr>
            <w:tcW w:w="3769" w:type="dxa"/>
            <w:vAlign w:val="center"/>
          </w:tcPr>
          <w:p>
            <w:pPr>
              <w:adjustRightInd w:val="0"/>
              <w:snapToGrid w:val="0"/>
              <w:spacing w:line="360" w:lineRule="exact"/>
              <w:jc w:val="center"/>
              <w:textAlignment w:val="center"/>
              <w:rPr>
                <w:rFonts w:hint="eastAsia"/>
              </w:rPr>
            </w:pPr>
            <w:r>
              <w:rPr>
                <w:rFonts w:hint="eastAsia"/>
              </w:rPr>
              <w:t>未在医院死亡且未火化的死亡证明</w:t>
            </w:r>
          </w:p>
        </w:tc>
        <w:tc>
          <w:tcPr>
            <w:tcW w:w="2805" w:type="dxa"/>
            <w:vAlign w:val="top"/>
          </w:tcPr>
          <w:p>
            <w:pPr>
              <w:spacing w:line="360" w:lineRule="exact"/>
              <w:rPr>
                <w:rFonts w:hint="eastAsia"/>
              </w:rPr>
            </w:pPr>
          </w:p>
          <w:p>
            <w:pPr>
              <w:spacing w:line="360" w:lineRule="exact"/>
              <w:jc w:val="center"/>
              <w:rPr>
                <w:rFonts w:hint="eastAsia"/>
              </w:rPr>
            </w:pPr>
            <w:r>
              <w:rPr>
                <w:rFonts w:hint="eastAsia"/>
              </w:rPr>
              <w:t>社会保险待遇计发服务</w:t>
            </w:r>
          </w:p>
        </w:tc>
        <w:tc>
          <w:tcPr>
            <w:tcW w:w="4365" w:type="dxa"/>
            <w:vAlign w:val="center"/>
          </w:tcPr>
          <w:p>
            <w:pPr>
              <w:adjustRightInd w:val="0"/>
              <w:snapToGrid w:val="0"/>
              <w:spacing w:line="360" w:lineRule="exact"/>
              <w:textAlignment w:val="center"/>
              <w:rPr>
                <w:rFonts w:hint="eastAsia"/>
              </w:rPr>
            </w:pPr>
            <w:r>
              <w:rPr>
                <w:rFonts w:hint="eastAsia"/>
              </w:rPr>
              <w:t>《达州市人民政府关于进一步加强殡葬改革工作的通知》（达市府发〔2001〕70号）；《达州市社保局关于参统离退休人员死亡领取丧葬费和一次性抚恤金或救济费有关事宜的通知》（达市社险退〔2002〕10号）</w:t>
            </w:r>
          </w:p>
        </w:tc>
        <w:tc>
          <w:tcPr>
            <w:tcW w:w="1995" w:type="dxa"/>
            <w:vAlign w:val="top"/>
          </w:tcPr>
          <w:p>
            <w:pPr>
              <w:spacing w:line="360" w:lineRule="exact"/>
              <w:jc w:val="center"/>
              <w:rPr>
                <w:rFonts w:hint="eastAsia" w:eastAsia="宋体"/>
                <w:lang w:eastAsia="zh-CN"/>
              </w:rPr>
            </w:pPr>
            <w:r>
              <w:rPr>
                <w:rFonts w:hint="eastAsia"/>
                <w:lang w:eastAsia="zh-CN"/>
              </w:rPr>
              <w:t>保留</w:t>
            </w:r>
          </w:p>
        </w:tc>
        <w:tc>
          <w:tcPr>
            <w:tcW w:w="705" w:type="dxa"/>
            <w:vAlign w:val="center"/>
          </w:tcPr>
          <w:p>
            <w:pPr>
              <w:spacing w:line="360" w:lineRule="exact"/>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w:t>
            </w:r>
            <w:r>
              <w:rPr>
                <w:rFonts w:hint="eastAsia"/>
                <w:lang w:eastAsia="zh-CN"/>
              </w:rPr>
              <w:t>司法</w:t>
            </w:r>
            <w:r>
              <w:rPr>
                <w:rFonts w:hint="eastAsia"/>
              </w:rPr>
              <w:t>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eastAsia="宋体"/>
                <w:lang w:eastAsia="zh-CN"/>
              </w:rPr>
            </w:pPr>
            <w:r>
              <w:rPr>
                <w:rFonts w:hint="eastAsia"/>
                <w:lang w:eastAsia="zh-CN"/>
              </w:rPr>
              <w:t>市公安局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市文体旅游局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市民宗局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市文联</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市委编办</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市委政法委</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市交通运输局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市大数据管理局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市民政局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市农业农村局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市生态环境局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市科技局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市统计局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市经信局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市中医药管理局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市城管执法局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新闻出版局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市口岸物流办</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市财政局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市税务局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市信访局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市林业局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市网信办</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市住建局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市教育局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市退役军人事务局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市水务局</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市发改委</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r>
              <w:rPr>
                <w:rFonts w:hint="eastAsia"/>
              </w:rPr>
              <w:t>市卫健委</w:t>
            </w:r>
          </w:p>
        </w:tc>
        <w:tc>
          <w:tcPr>
            <w:tcW w:w="3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4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textAlignment w:val="center"/>
              <w:rPr>
                <w:rFonts w:hint="eastAsia"/>
              </w:rPr>
            </w:pPr>
          </w:p>
        </w:tc>
        <w:tc>
          <w:tcPr>
            <w:tcW w:w="19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无</w:t>
            </w:r>
          </w:p>
        </w:tc>
      </w:tr>
    </w:tbl>
    <w:p>
      <w:pPr>
        <w:pStyle w:val="2"/>
        <w:shd w:val="clear" w:color="auto" w:fill="FFFFFF"/>
        <w:spacing w:before="0" w:beforeAutospacing="0" w:after="0" w:afterAutospacing="0" w:line="360" w:lineRule="exact"/>
        <w:jc w:val="both"/>
        <w:rPr>
          <w:rStyle w:val="5"/>
          <w:rFonts w:hint="eastAsia" w:ascii="黑体" w:hAnsi="黑体" w:eastAsia="黑体" w:cs="黑体"/>
          <w:color w:val="333333"/>
          <w:sz w:val="32"/>
          <w:szCs w:val="32"/>
          <w:lang w:eastAsia="zh-CN"/>
        </w:rPr>
        <w:sectPr>
          <w:pgSz w:w="16838" w:h="11906" w:orient="landscape"/>
          <w:pgMar w:top="1803" w:right="1440" w:bottom="1803" w:left="1440" w:header="851" w:footer="992" w:gutter="0"/>
          <w:cols w:space="720" w:num="1"/>
          <w:rtlGutter w:val="0"/>
          <w:docGrid w:type="lines" w:linePitch="319"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E3826"/>
    <w:rsid w:val="0E4E3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bjh-p"/>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Company>
  <Pages>1</Pages>
  <Words>0</Words>
  <Characters>0</Characters>
  <Lines>0</Lines>
  <Paragraphs>0</Paragraphs>
  <TotalTime>2</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2019-12-30T09:00:00Z</dcterms:created>
  <dc:creator>Administrator</dc:creator>
  <cp:lastModifiedBy>Administrator</cp:lastModifiedBy>
  <dcterms:modified xsi:type="dcterms:W3CDTF">2019-12-30T09:11:19Z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